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C3" w:rsidRDefault="00EB52C3">
      <w:r>
        <w:t xml:space="preserve">Postupanje u slučaju sumnje na zarazu </w:t>
      </w:r>
    </w:p>
    <w:p w:rsidR="00EB52C3" w:rsidRDefault="00EB52C3" w:rsidP="00EB52C3">
      <w:pPr>
        <w:spacing w:after="0"/>
      </w:pPr>
      <w:r>
        <w:t xml:space="preserve">Kod pojave navedenih znakova bolesti učenik ili djelatnik ostaje kod kuće, javlja se najprije telefonom izabranom liječniku obiteljske medicine, odnosno pedijatru koji odlučuje o testiranju prema liječničkoj indikaciji. O navedenom roditelj ili djelatnik telefonom obavještava ustanovu. </w:t>
      </w:r>
    </w:p>
    <w:p w:rsidR="00EB52C3" w:rsidRDefault="00EB52C3" w:rsidP="00EB52C3">
      <w:pPr>
        <w:spacing w:after="0"/>
      </w:pPr>
      <w:r>
        <w:t>Ako se znakovi bolesti jave tijekom boravka u ustanovi,</w:t>
      </w:r>
      <w:r>
        <w:t xml:space="preserve"> djelatnik koja sumnja na zarazu</w:t>
      </w:r>
      <w:r>
        <w:t xml:space="preserve"> </w:t>
      </w:r>
      <w:r>
        <w:t xml:space="preserve">obavještava ravnatelja koji obavještava roditelja, a učenik se šalje u prostoriju 105  (desno na glavnom ulazu u zgradu) u izolaciju </w:t>
      </w:r>
      <w:r>
        <w:t xml:space="preserve">do dolaska roditelja. </w:t>
      </w:r>
    </w:p>
    <w:p w:rsidR="00EB52C3" w:rsidRDefault="00EB52C3" w:rsidP="00EB52C3">
      <w:pPr>
        <w:spacing w:after="0"/>
      </w:pPr>
      <w:r>
        <w:t xml:space="preserve">Oboljeli djelatnik odmah napušta ustanovu. Ravnatelj odmah javlja nadležnom epidemiologu/školskom liječniku: </w:t>
      </w:r>
    </w:p>
    <w:p w:rsidR="00EB52C3" w:rsidRDefault="00EB52C3" w:rsidP="00EB52C3">
      <w:pPr>
        <w:spacing w:after="0"/>
      </w:pPr>
      <w:r>
        <w:t xml:space="preserve">• svako grupiranje osoba sa sumnjom na COVID-19 (dva i više djelatnika i/ili djece/učenika sa sumnjom iz iste sobe/učionice/hodnika i sl.)* kao što se to radi i u slučaju drugih zaraznih bolesti koje se obavezno prijavljuju u Republici Hrvatskoj, a prema Listi zaraznih bolesti čije je sprečavanje i suzbijanje od interesa za Republiku Hrvatsku </w:t>
      </w:r>
    </w:p>
    <w:p w:rsidR="00EB52C3" w:rsidRDefault="00EB52C3" w:rsidP="00EB52C3">
      <w:pPr>
        <w:spacing w:after="0"/>
      </w:pPr>
      <w:r>
        <w:t xml:space="preserve">• svaku pojedinačnu potvrđenu infekciju COVID-19 koju djelatnik, odnosno roditelj imaju obavezu žurno javiti ravnatelju ustanove. </w:t>
      </w:r>
    </w:p>
    <w:p w:rsidR="00EB52C3" w:rsidRDefault="00EB52C3" w:rsidP="00EB52C3">
      <w:pPr>
        <w:spacing w:after="0"/>
      </w:pPr>
      <w:r>
        <w:t>Kod pojedinačnog slučaja pojave simptoma koji mogu upućivati na zarazu COVID-19, odgojno</w:t>
      </w:r>
      <w:r>
        <w:t>-</w:t>
      </w:r>
      <w:r>
        <w:t>obrazovna skupina/razredni odjel u pr</w:t>
      </w:r>
      <w:bookmarkStart w:id="0" w:name="_GoBack"/>
      <w:bookmarkEnd w:id="0"/>
      <w:r>
        <w:t xml:space="preserve">avilu nastavlja dalje s odgojno-obrazovnim radom, dok se kod grupiranja osoba sa znakovima bolesti* postupa sukladno mišljenju liječnika. </w:t>
      </w:r>
    </w:p>
    <w:p w:rsidR="00763BEC" w:rsidRDefault="00EB52C3" w:rsidP="00EB52C3">
      <w:pPr>
        <w:spacing w:after="0"/>
      </w:pPr>
      <w:r>
        <w:t>Kada se kod učenika ili djelatnika utvrdi zaraza COVID-19, postupa se sukladno odluci nadležnog epidemiologa što, između ostalog, znači da se za sve osobe kod kojih se utvrdi da su bile u bliskom kontaktu sa zaraženom osobom u vrijeme kada je osoba mogla biti zarazna izriče mjera aktivnoga zdravstvenog nadzora u samoizolacij</w:t>
      </w:r>
      <w:r>
        <w:t>i.</w:t>
      </w:r>
    </w:p>
    <w:sectPr w:rsidR="0076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C3"/>
    <w:rsid w:val="00763BEC"/>
    <w:rsid w:val="00EB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7561"/>
  <w15:chartTrackingRefBased/>
  <w15:docId w15:val="{F3CD36A8-CA1D-4D4D-A590-0A5A5E6E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2020-09-07T08:56:00Z</dcterms:created>
  <dcterms:modified xsi:type="dcterms:W3CDTF">2020-09-07T09:05:00Z</dcterms:modified>
</cp:coreProperties>
</file>